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D8C" w:rsidRDefault="00F16D8C" w:rsidP="00F16D8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KOLUMNA GŁOŚNIKOWA</w:t>
      </w:r>
    </w:p>
    <w:p w:rsidR="00F16D8C" w:rsidRDefault="00F16D8C" w:rsidP="00F16D8C">
      <w:pPr>
        <w:jc w:val="center"/>
        <w:rPr>
          <w:rFonts w:ascii="Times New Roman" w:hAnsi="Times New Roman"/>
          <w:b/>
          <w:sz w:val="24"/>
          <w:szCs w:val="24"/>
        </w:rPr>
      </w:pPr>
    </w:p>
    <w:p w:rsidR="00F16D8C" w:rsidRDefault="00F16D8C" w:rsidP="00F16D8C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Zestawy głośnikowe wyposażone w podstawki zajmują mniejszą przestrzeń niż kolumny podłogowe wolnostojące. Ze względu na gabaryty obudowy, monitory głośnikowe nie osiągają odpowiednio niskiego zakresu przenoszonych częstotliwości. W prezentowanym modelu zastosowano nowatorską konstrukcję kolumny głośnikowej, wyposażonej w głośniki niskotonowy oraz szerokopasmowy, co pozwala uzyskać znacznie szersze pasmo częstotliwości. Charakterystyczna obudowa składa się z zestawu odseparowanych od siebie przegrodami komór górnych oraz dolnych, których liczba jest dowolna. Odpowiedni dolny zakres przetwarzania uzyskano dzięki wykorzystaniu pustych falowodów oraz komór bez konieczności niepożądanego i nadmiernego zwiększenia gabarytów kolumny.</w:t>
      </w:r>
    </w:p>
    <w:p w:rsidR="00F16D8C" w:rsidRDefault="00F16D8C" w:rsidP="00F16D8C">
      <w:p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:rsidR="00F16D8C" w:rsidRDefault="00F16D8C" w:rsidP="00F16D8C">
      <w:p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>ZALETY ROZWIĄZANIA</w:t>
      </w:r>
    </w:p>
    <w:p w:rsidR="00F16D8C" w:rsidRDefault="00F16D8C" w:rsidP="00F16D8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swobodny wylot promieniowania akustycznego dzięki zastosowaniu zestawu dwóch komór dolnych umieszczonych na nogach;</w:t>
      </w:r>
    </w:p>
    <w:p w:rsidR="00F16D8C" w:rsidRDefault="00F16D8C" w:rsidP="00F16D8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komory wraz z falowodami po złożeniu stanowią hermetycznie szczelną całość, która nadaje się do demontażu;</w:t>
      </w:r>
    </w:p>
    <w:p w:rsidR="00F16D8C" w:rsidRDefault="00F16D8C" w:rsidP="00F16D8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głośnik szerokopasmowy umieszczony jest na wysokości głowy siedzącego słuchacza;</w:t>
      </w:r>
    </w:p>
    <w:p w:rsidR="00F16D8C" w:rsidRDefault="00F16D8C" w:rsidP="00F16D8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możliwa regulacja wysokości kolumny dzięki obudowie zmontowanej z kilku części;</w:t>
      </w:r>
    </w:p>
    <w:p w:rsidR="00F16D8C" w:rsidRDefault="00F16D8C" w:rsidP="00F16D8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łatwa zmiana objętości kanału akustycznego poprzez obniżenie wysokości falowodu oraz zmianę proporcji między objętością przeznaczoną dla poszczególnych głośników;</w:t>
      </w:r>
    </w:p>
    <w:p w:rsidR="00F16D8C" w:rsidRDefault="00F16D8C" w:rsidP="00F16D8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szczelność kanałów akustycznych poprzez zastosowanie w obudowie prętów zapewniających jednocześnie wzmocnienie i usztywnienie całej konstrukcji.</w:t>
      </w:r>
    </w:p>
    <w:p w:rsidR="00F16D8C" w:rsidRDefault="00F16D8C" w:rsidP="00F16D8C">
      <w:p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>OBSZARY ZASTOSOWANIA</w:t>
      </w:r>
    </w:p>
    <w:p w:rsidR="00F16D8C" w:rsidRDefault="00F16D8C" w:rsidP="00F16D8C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Prezentowana kolumna głośnikowa przeznaczona jest do przekazywania dźwięku w systemie nagłaśniania pomieszczeń zamkniętych. Może znaleźć zastosowanie zarówno w zakresie audio powszechnego użytku, jak też najwyższej klasy wyposażeniu hi-end oraz w sprzęcie studyjnym. Możliwości wykorzystania kolumny głośnikowej są nieograniczone i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>ściśle zależne od przyjętej skali rozwiązania, rozmiarów zewnętrznych, użytych materiałów do obudowy oraz typów głośników.</w:t>
      </w:r>
    </w:p>
    <w:p w:rsidR="00F16D8C" w:rsidRDefault="00F16D8C" w:rsidP="00F16D8C">
      <w:pPr>
        <w:spacing w:line="36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>OCHRONA PATENTOWA</w:t>
      </w:r>
    </w:p>
    <w:p w:rsidR="00F16D8C" w:rsidRDefault="00F16D8C" w:rsidP="00F16D8C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Kolumna głośnikowa została zgłoszona do ochrony w Urzędzie Patentowym RP w dniu 23.07.2012 r. jako wynalazek (P.400083) – z uwagi na nowe i korzystne cechy techniczne, oraz jako wzór przemysłowy (nr Wp.19900) – ze względu na swój nowy i oryginalny wygląd.</w:t>
      </w:r>
    </w:p>
    <w:p w:rsidR="00F16D8C" w:rsidRDefault="00F16D8C" w:rsidP="00F16D8C">
      <w:pPr>
        <w:spacing w:line="36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TWÓRCY </w:t>
      </w:r>
    </w:p>
    <w:p w:rsidR="00F16D8C" w:rsidRDefault="00F16D8C" w:rsidP="00F16D8C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dr inż. R. Koprowski, prof. dr hab. inż. Z. Wróbel</w:t>
      </w:r>
    </w:p>
    <w:tbl>
      <w:tblPr>
        <w:tblW w:w="5387" w:type="dxa"/>
        <w:jc w:val="center"/>
        <w:tblInd w:w="10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5387"/>
      </w:tblGrid>
      <w:tr w:rsidR="00F16D8C" w:rsidTr="00F16D8C">
        <w:trPr>
          <w:trHeight w:val="3043"/>
          <w:jc w:val="center"/>
        </w:trPr>
        <w:tc>
          <w:tcPr>
            <w:tcW w:w="53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16D8C" w:rsidRDefault="00F16D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DANE KONTAKTOWE</w:t>
            </w:r>
          </w:p>
          <w:p w:rsidR="00F16D8C" w:rsidRDefault="00F16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Uniwersytet Śląski w Katowicach</w:t>
            </w:r>
          </w:p>
          <w:p w:rsidR="00F16D8C" w:rsidRDefault="00F16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Biuro Współpracy z Gospodarką</w:t>
            </w:r>
          </w:p>
          <w:p w:rsidR="00F16D8C" w:rsidRDefault="00F16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Bankowa 12</w:t>
            </w:r>
          </w:p>
          <w:p w:rsidR="00F16D8C" w:rsidRDefault="00F16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40-007 Katowice</w:t>
            </w:r>
          </w:p>
          <w:p w:rsidR="00F16D8C" w:rsidRDefault="00F16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Tel. +48 32 359 22 71</w:t>
            </w:r>
          </w:p>
          <w:p w:rsidR="00F16D8C" w:rsidRDefault="00F16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e-mail: transfer@us.edu.pl</w:t>
            </w:r>
          </w:p>
          <w:p w:rsidR="00F16D8C" w:rsidRDefault="00F16D8C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www.transfer.us.edu.pl</w:t>
            </w:r>
          </w:p>
        </w:tc>
      </w:tr>
    </w:tbl>
    <w:p w:rsidR="00F16D8C" w:rsidRDefault="00F16D8C" w:rsidP="00F16D8C">
      <w:pPr>
        <w:rPr>
          <w:rFonts w:ascii="Times New Roman" w:hAnsi="Times New Roman"/>
          <w:sz w:val="24"/>
          <w:szCs w:val="24"/>
        </w:rPr>
      </w:pPr>
    </w:p>
    <w:p w:rsidR="00F16D8C" w:rsidRDefault="00F16D8C" w:rsidP="00F16D8C">
      <w:pPr>
        <w:rPr>
          <w:rFonts w:ascii="Times New Roman" w:hAnsi="Times New Roman"/>
          <w:sz w:val="24"/>
          <w:szCs w:val="24"/>
        </w:rPr>
      </w:pPr>
    </w:p>
    <w:p w:rsidR="00B37FD3" w:rsidRDefault="00B37FD3" w:rsidP="00C004E8">
      <w:bookmarkStart w:id="0" w:name="_GoBack"/>
      <w:bookmarkEnd w:id="0"/>
    </w:p>
    <w:p w:rsidR="00DA3D15" w:rsidRDefault="00DA3D15" w:rsidP="00C004E8"/>
    <w:p w:rsidR="00DA3D15" w:rsidRPr="00DA3D15" w:rsidRDefault="00DA3D15" w:rsidP="00C004E8">
      <w:pPr>
        <w:rPr>
          <w:sz w:val="24"/>
          <w:szCs w:val="24"/>
        </w:rPr>
      </w:pPr>
    </w:p>
    <w:p w:rsidR="00DA3D15" w:rsidRPr="00DA3D15" w:rsidRDefault="00DA3D15" w:rsidP="00C004E8">
      <w:pPr>
        <w:rPr>
          <w:sz w:val="24"/>
          <w:szCs w:val="24"/>
        </w:rPr>
      </w:pPr>
    </w:p>
    <w:sectPr w:rsidR="00DA3D15" w:rsidRPr="00DA3D15" w:rsidSect="00811212">
      <w:headerReference w:type="default" r:id="rId9"/>
      <w:footerReference w:type="default" r:id="rId10"/>
      <w:type w:val="nextColumn"/>
      <w:pgSz w:w="11906" w:h="16838" w:code="9"/>
      <w:pgMar w:top="1417" w:right="1417" w:bottom="1417" w:left="1417" w:header="14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EA9" w:rsidRDefault="008A7EA9" w:rsidP="0022245B">
      <w:pPr>
        <w:spacing w:after="0" w:line="240" w:lineRule="auto"/>
      </w:pPr>
      <w:r>
        <w:separator/>
      </w:r>
    </w:p>
  </w:endnote>
  <w:endnote w:type="continuationSeparator" w:id="0">
    <w:p w:rsidR="008A7EA9" w:rsidRDefault="008A7EA9" w:rsidP="00222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3F" w:rsidRPr="00476636" w:rsidRDefault="00F16D8C" w:rsidP="0047663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align>center</wp:align>
          </wp:positionH>
          <wp:positionV relativeFrom="page">
            <wp:posOffset>9486900</wp:posOffset>
          </wp:positionV>
          <wp:extent cx="7239635" cy="1126490"/>
          <wp:effectExtent l="0" t="0" r="0" b="0"/>
          <wp:wrapTopAndBottom/>
          <wp:docPr id="80" name="Obraz 80" descr="2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 descr="2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635" cy="1126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EA9" w:rsidRDefault="008A7EA9" w:rsidP="0022245B">
      <w:pPr>
        <w:spacing w:after="0" w:line="240" w:lineRule="auto"/>
      </w:pPr>
      <w:r>
        <w:separator/>
      </w:r>
    </w:p>
  </w:footnote>
  <w:footnote w:type="continuationSeparator" w:id="0">
    <w:p w:rsidR="008A7EA9" w:rsidRDefault="008A7EA9" w:rsidP="00222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3F" w:rsidRDefault="00F16D8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align>center</wp:align>
          </wp:positionH>
          <wp:positionV relativeFrom="page">
            <wp:posOffset>180340</wp:posOffset>
          </wp:positionV>
          <wp:extent cx="7235825" cy="850900"/>
          <wp:effectExtent l="0" t="0" r="3175" b="6350"/>
          <wp:wrapTopAndBottom/>
          <wp:docPr id="79" name="Obraz 79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582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B062F"/>
    <w:multiLevelType w:val="hybridMultilevel"/>
    <w:tmpl w:val="E66EA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F1329"/>
    <w:multiLevelType w:val="hybridMultilevel"/>
    <w:tmpl w:val="5A980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5B"/>
    <w:rsid w:val="0001085A"/>
    <w:rsid w:val="00024185"/>
    <w:rsid w:val="000B19E4"/>
    <w:rsid w:val="000B6A13"/>
    <w:rsid w:val="000D7607"/>
    <w:rsid w:val="00112C84"/>
    <w:rsid w:val="00124C95"/>
    <w:rsid w:val="00143588"/>
    <w:rsid w:val="00146955"/>
    <w:rsid w:val="0015549A"/>
    <w:rsid w:val="001723DD"/>
    <w:rsid w:val="00187E8F"/>
    <w:rsid w:val="001F5A45"/>
    <w:rsid w:val="00211788"/>
    <w:rsid w:val="0022245B"/>
    <w:rsid w:val="0023037E"/>
    <w:rsid w:val="002400CB"/>
    <w:rsid w:val="00271CB1"/>
    <w:rsid w:val="0029066C"/>
    <w:rsid w:val="002D2706"/>
    <w:rsid w:val="003275DB"/>
    <w:rsid w:val="00387488"/>
    <w:rsid w:val="00392110"/>
    <w:rsid w:val="003B6E17"/>
    <w:rsid w:val="003E155A"/>
    <w:rsid w:val="003F319A"/>
    <w:rsid w:val="003F7262"/>
    <w:rsid w:val="0041053F"/>
    <w:rsid w:val="00416188"/>
    <w:rsid w:val="00424DAB"/>
    <w:rsid w:val="00432664"/>
    <w:rsid w:val="00457A74"/>
    <w:rsid w:val="004738EB"/>
    <w:rsid w:val="00476636"/>
    <w:rsid w:val="004A387D"/>
    <w:rsid w:val="004E50B2"/>
    <w:rsid w:val="004F3296"/>
    <w:rsid w:val="0052624F"/>
    <w:rsid w:val="005602D0"/>
    <w:rsid w:val="005856BD"/>
    <w:rsid w:val="005A01DD"/>
    <w:rsid w:val="005C0E51"/>
    <w:rsid w:val="0064169B"/>
    <w:rsid w:val="0067291E"/>
    <w:rsid w:val="00680C8F"/>
    <w:rsid w:val="006E66A5"/>
    <w:rsid w:val="006F5670"/>
    <w:rsid w:val="007D1DE9"/>
    <w:rsid w:val="00804014"/>
    <w:rsid w:val="00811212"/>
    <w:rsid w:val="0082315F"/>
    <w:rsid w:val="0082623A"/>
    <w:rsid w:val="008437C5"/>
    <w:rsid w:val="008457A0"/>
    <w:rsid w:val="00857877"/>
    <w:rsid w:val="0087203E"/>
    <w:rsid w:val="008A2C1D"/>
    <w:rsid w:val="008A7EA9"/>
    <w:rsid w:val="008B3B07"/>
    <w:rsid w:val="008B5AC5"/>
    <w:rsid w:val="008C6CA2"/>
    <w:rsid w:val="0091131F"/>
    <w:rsid w:val="00920F95"/>
    <w:rsid w:val="0092504E"/>
    <w:rsid w:val="0095573D"/>
    <w:rsid w:val="00970B11"/>
    <w:rsid w:val="00972329"/>
    <w:rsid w:val="009878B7"/>
    <w:rsid w:val="009D239D"/>
    <w:rsid w:val="009D570E"/>
    <w:rsid w:val="009F29BD"/>
    <w:rsid w:val="00A11FF6"/>
    <w:rsid w:val="00A8020E"/>
    <w:rsid w:val="00A90C97"/>
    <w:rsid w:val="00A9148D"/>
    <w:rsid w:val="00B04342"/>
    <w:rsid w:val="00B228C7"/>
    <w:rsid w:val="00B37FD3"/>
    <w:rsid w:val="00B44B60"/>
    <w:rsid w:val="00C004E8"/>
    <w:rsid w:val="00C134D1"/>
    <w:rsid w:val="00C26058"/>
    <w:rsid w:val="00CF60F2"/>
    <w:rsid w:val="00D421C5"/>
    <w:rsid w:val="00D65264"/>
    <w:rsid w:val="00DA3D15"/>
    <w:rsid w:val="00DB3C00"/>
    <w:rsid w:val="00DE53CE"/>
    <w:rsid w:val="00E465F4"/>
    <w:rsid w:val="00E827B9"/>
    <w:rsid w:val="00EF04F1"/>
    <w:rsid w:val="00F16D8C"/>
    <w:rsid w:val="00F34231"/>
    <w:rsid w:val="00FD221E"/>
    <w:rsid w:val="00FE317F"/>
    <w:rsid w:val="00FE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7B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45B"/>
  </w:style>
  <w:style w:type="paragraph" w:styleId="Stopka">
    <w:name w:val="footer"/>
    <w:basedOn w:val="Normalny"/>
    <w:link w:val="Stopka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45B"/>
  </w:style>
  <w:style w:type="paragraph" w:styleId="Tekstdymka">
    <w:name w:val="Balloon Text"/>
    <w:basedOn w:val="Normalny"/>
    <w:link w:val="TekstdymkaZnak"/>
    <w:uiPriority w:val="99"/>
    <w:semiHidden/>
    <w:unhideWhenUsed/>
    <w:rsid w:val="0022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245B"/>
    <w:rPr>
      <w:rFonts w:ascii="Tahoma" w:hAnsi="Tahoma" w:cs="Tahoma"/>
      <w:sz w:val="16"/>
      <w:szCs w:val="16"/>
    </w:rPr>
  </w:style>
  <w:style w:type="paragraph" w:customStyle="1" w:styleId="trnazwa">
    <w:name w:val="trnazwa"/>
    <w:basedOn w:val="Normalny"/>
    <w:rsid w:val="009F29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9F29BD"/>
    <w:rPr>
      <w:color w:val="0000FF"/>
      <w:u w:val="single"/>
    </w:rPr>
  </w:style>
  <w:style w:type="paragraph" w:customStyle="1" w:styleId="trosoba">
    <w:name w:val="trosoba"/>
    <w:basedOn w:val="Normalny"/>
    <w:rsid w:val="009F29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translate">
    <w:name w:val="notranslate"/>
    <w:rsid w:val="009F29BD"/>
  </w:style>
  <w:style w:type="paragraph" w:styleId="Akapitzlist">
    <w:name w:val="List Paragraph"/>
    <w:basedOn w:val="Normalny"/>
    <w:uiPriority w:val="99"/>
    <w:qFormat/>
    <w:rsid w:val="00F16D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7B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45B"/>
  </w:style>
  <w:style w:type="paragraph" w:styleId="Stopka">
    <w:name w:val="footer"/>
    <w:basedOn w:val="Normalny"/>
    <w:link w:val="Stopka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45B"/>
  </w:style>
  <w:style w:type="paragraph" w:styleId="Tekstdymka">
    <w:name w:val="Balloon Text"/>
    <w:basedOn w:val="Normalny"/>
    <w:link w:val="TekstdymkaZnak"/>
    <w:uiPriority w:val="99"/>
    <w:semiHidden/>
    <w:unhideWhenUsed/>
    <w:rsid w:val="0022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245B"/>
    <w:rPr>
      <w:rFonts w:ascii="Tahoma" w:hAnsi="Tahoma" w:cs="Tahoma"/>
      <w:sz w:val="16"/>
      <w:szCs w:val="16"/>
    </w:rPr>
  </w:style>
  <w:style w:type="paragraph" w:customStyle="1" w:styleId="trnazwa">
    <w:name w:val="trnazwa"/>
    <w:basedOn w:val="Normalny"/>
    <w:rsid w:val="009F29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9F29BD"/>
    <w:rPr>
      <w:color w:val="0000FF"/>
      <w:u w:val="single"/>
    </w:rPr>
  </w:style>
  <w:style w:type="paragraph" w:customStyle="1" w:styleId="trosoba">
    <w:name w:val="trosoba"/>
    <w:basedOn w:val="Normalny"/>
    <w:rsid w:val="009F29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translate">
    <w:name w:val="notranslate"/>
    <w:rsid w:val="009F29BD"/>
  </w:style>
  <w:style w:type="paragraph" w:styleId="Akapitzlist">
    <w:name w:val="List Paragraph"/>
    <w:basedOn w:val="Normalny"/>
    <w:uiPriority w:val="99"/>
    <w:qFormat/>
    <w:rsid w:val="00F16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6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0DCCB-1704-4C60-82B8-13B5255FD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2BA1D9A3</Template>
  <TotalTime>0</TotalTime>
  <Pages>2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Wioletta Prasak</cp:lastModifiedBy>
  <cp:revision>2</cp:revision>
  <cp:lastPrinted>2014-08-27T07:58:00Z</cp:lastPrinted>
  <dcterms:created xsi:type="dcterms:W3CDTF">2015-02-16T11:18:00Z</dcterms:created>
  <dcterms:modified xsi:type="dcterms:W3CDTF">2015-02-16T11:18:00Z</dcterms:modified>
</cp:coreProperties>
</file>