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8D" w:rsidRDefault="00E4288D" w:rsidP="00E428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Klatka do prowadzenia monitoringu stanu zdrowia zwierząt i eksperymentów, zwłaszcza na rybach w mezokosmach</w:t>
      </w:r>
    </w:p>
    <w:p w:rsidR="00E4288D" w:rsidRPr="00E4288D" w:rsidRDefault="00E4288D" w:rsidP="00E4288D"/>
    <w:p w:rsidR="00E4288D" w:rsidRDefault="00E4288D" w:rsidP="00E4288D"/>
    <w:p w:rsidR="00E4288D" w:rsidRDefault="00E4288D" w:rsidP="00E4288D">
      <w:r>
        <w:t>STAN OBECNY</w:t>
      </w:r>
    </w:p>
    <w:p w:rsidR="00E4288D" w:rsidRDefault="00E4288D" w:rsidP="00E4288D">
      <w:pPr>
        <w:jc w:val="both"/>
      </w:pPr>
      <w:r>
        <w:t>Rybołówstwo, to znacząca gałąź gospodarki światowej. Gwarantuje ona pozyskiwanie ryb i innych organizmów wodnych dla celów spożywczych. W dobie dużego zapotrzebowania na tego typu produkty, coraz częściej prowadzi się hodowle m.in. ryb, małży i skorupiaków. Do tych celów stosuje się specjalne klatki hodowlane. Obecnie znane i wykorzystywane są już różnego rodzaju bambusowe oraz metalowe klatki do hodowli ryb, zaopatrzone w siatki hamujące rozwój zanieczyszczeń biologicznych, patogenów i pasożytów, a także usprawniające przepływ i cyrkulację wody oraz pomagających utrzymać wyższy poziom natlenienia. Klatki zaopatrzone są w pływaki utrzymujące je na odpowiedniej głębokości i silniki pozwalające na manipulacje położeniem klatki, zaś zawory w niewielkich elipsoidalnych zbiornikach hodowlanych służą do regulacji ciśnienia i poziomu wody w takim zbiorniku. Stosowanie klatek/zbiorników hodowlanych jest konieczne do prowadzenia takich hodowli w celach naukowych i komercyjnych.</w:t>
      </w:r>
    </w:p>
    <w:p w:rsidR="00E4288D" w:rsidRDefault="00E4288D" w:rsidP="00E4288D">
      <w:r>
        <w:t>NOWA KLATKA HODOWLANA –  FUNKCJONALNOŚĆ I PROSTOTA ROZWIĄZANIA</w:t>
      </w:r>
    </w:p>
    <w:p w:rsidR="00E4288D" w:rsidRDefault="00E4288D" w:rsidP="00E4288D">
      <w:pPr>
        <w:jc w:val="both"/>
      </w:pPr>
      <w:r>
        <w:t>Istotą naszego rozwiązania jest klatka do prowadzenia monitoringu stanu zdrowia zwierząt i prowadzenia doświadczeń, zwłaszcza na rybach w mezokosmach. Klatka, składa się z dwóch ram połączonych ze sobą wspornikami tak, że tworzą szkielet, na którym rozpięta jest siatka o oczku dostosowanym do wielkości przetrzymywanych w niej zwierząt. Od góry klatka ma otwór zaopatrzony w rękaw. Klatka wyposażona jest również w karmnik oraz układ regulacji zanurzenia, stanowiący jednocześnie układ stabilizująco-kotwiczący. Klatkę do prowadzenia badań, zwłaszcza na rybach w mezokosmach, według wzoru użytkowego ukazano na rysunku (fig. 1), na którym  klatka przedstawiona jest w widoku perspektywicznym.</w:t>
      </w:r>
    </w:p>
    <w:p w:rsidR="00E4288D" w:rsidRDefault="00E4288D" w:rsidP="00E4288D">
      <w:r>
        <w:rPr>
          <w:noProof/>
          <w:lang w:eastAsia="pl-PL"/>
        </w:rPr>
        <w:lastRenderedPageBreak/>
        <w:drawing>
          <wp:inline distT="0" distB="0" distL="0" distR="0">
            <wp:extent cx="5041265" cy="6861810"/>
            <wp:effectExtent l="0" t="0" r="6985" b="0"/>
            <wp:docPr id="1" name="Obraz 1" descr="ry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ys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8D" w:rsidRDefault="00E4288D" w:rsidP="00E4288D">
      <w:r>
        <w:t>Fig. 1.</w:t>
      </w:r>
    </w:p>
    <w:p w:rsidR="00E4288D" w:rsidRDefault="00E4288D" w:rsidP="00E4288D">
      <w:r>
        <w:t xml:space="preserve"> </w:t>
      </w:r>
    </w:p>
    <w:p w:rsidR="00E4288D" w:rsidRDefault="00E4288D" w:rsidP="00E4288D"/>
    <w:p w:rsidR="00E4288D" w:rsidRDefault="00E4288D" w:rsidP="00E4288D"/>
    <w:p w:rsidR="00E4288D" w:rsidRDefault="00E4288D" w:rsidP="00E4288D">
      <w:r>
        <w:lastRenderedPageBreak/>
        <w:t xml:space="preserve"> </w:t>
      </w:r>
    </w:p>
    <w:p w:rsidR="00E4288D" w:rsidRDefault="00E4288D" w:rsidP="00E4288D"/>
    <w:p w:rsidR="00E4288D" w:rsidRDefault="00E4288D" w:rsidP="00E4288D"/>
    <w:p w:rsidR="00E4288D" w:rsidRDefault="00E4288D" w:rsidP="00E4288D">
      <w:r>
        <w:t>ZALETY ROZWIĄZANIA</w:t>
      </w:r>
    </w:p>
    <w:p w:rsidR="00E4288D" w:rsidRDefault="00E4288D" w:rsidP="00E4288D">
      <w:pPr>
        <w:pStyle w:val="Akapitzlist"/>
        <w:numPr>
          <w:ilvl w:val="0"/>
          <w:numId w:val="2"/>
        </w:numPr>
      </w:pPr>
      <w:r>
        <w:t xml:space="preserve">stabilna, lekka konstrukcja zaopatrzona w układ regulacji zanurzenia, umożliwiający łatwą manipulację położeniem klatki w toni zbiornika, </w:t>
      </w:r>
    </w:p>
    <w:p w:rsidR="00E4288D" w:rsidRDefault="00E4288D" w:rsidP="00E4288D">
      <w:pPr>
        <w:pStyle w:val="Akapitzlist"/>
        <w:numPr>
          <w:ilvl w:val="0"/>
          <w:numId w:val="2"/>
        </w:numPr>
      </w:pPr>
      <w:r>
        <w:t>swobodny dostęp do wnętrza klatki, ułatwiający odłów i dokarmianie zwierząt w trakcie eksperymentu,</w:t>
      </w:r>
    </w:p>
    <w:p w:rsidR="00E4288D" w:rsidRDefault="00E4288D" w:rsidP="00E4288D">
      <w:pPr>
        <w:pStyle w:val="Akapitzlist"/>
        <w:numPr>
          <w:ilvl w:val="0"/>
          <w:numId w:val="2"/>
        </w:numPr>
      </w:pPr>
      <w:r>
        <w:t>łatwy montaż/demontaż klatki, co ułatwia jej transport do punktów badawczych,</w:t>
      </w:r>
    </w:p>
    <w:p w:rsidR="00E4288D" w:rsidRDefault="00E4288D" w:rsidP="00E4288D">
      <w:pPr>
        <w:pStyle w:val="Akapitzlist"/>
        <w:numPr>
          <w:ilvl w:val="0"/>
          <w:numId w:val="3"/>
        </w:numPr>
      </w:pPr>
      <w:r>
        <w:t>prosta konserwacja elementów konstrukcyjnych.</w:t>
      </w:r>
    </w:p>
    <w:p w:rsidR="00E4288D" w:rsidRDefault="00E4288D" w:rsidP="00E4288D"/>
    <w:p w:rsidR="00E4288D" w:rsidRDefault="00E4288D" w:rsidP="00E4288D">
      <w:r>
        <w:t>OBSZARY ZASTOSOWANIA</w:t>
      </w:r>
    </w:p>
    <w:p w:rsidR="00E4288D" w:rsidRDefault="00E4288D" w:rsidP="00E4288D">
      <w:pPr>
        <w:pStyle w:val="Akapitzlist"/>
        <w:numPr>
          <w:ilvl w:val="0"/>
          <w:numId w:val="4"/>
        </w:numPr>
      </w:pPr>
      <w:r>
        <w:t>rybołówstwo – hodowle ryb, mięczaków, skorupiaków i innych organizmów wodnych</w:t>
      </w:r>
    </w:p>
    <w:p w:rsidR="00E4288D" w:rsidRDefault="00E4288D" w:rsidP="00E4288D">
      <w:pPr>
        <w:pStyle w:val="Akapitzlist"/>
        <w:numPr>
          <w:ilvl w:val="0"/>
          <w:numId w:val="4"/>
        </w:numPr>
      </w:pPr>
      <w:r>
        <w:t xml:space="preserve">hodowla grupy wodnych zwierząt doświadczalnych dla celów badawczych w analizowanym środowisku, </w:t>
      </w:r>
    </w:p>
    <w:p w:rsidR="00E4288D" w:rsidRDefault="00E4288D" w:rsidP="00E4288D">
      <w:pPr>
        <w:pStyle w:val="Akapitzlist"/>
        <w:numPr>
          <w:ilvl w:val="0"/>
          <w:numId w:val="4"/>
        </w:numPr>
      </w:pPr>
      <w:r>
        <w:t>analizy toksykologiczne ekosystemów wodnych z użyciem metod molekularnych prowadzonych na rybach i innych większych zwierzętach wodnych.</w:t>
      </w:r>
    </w:p>
    <w:p w:rsidR="00E4288D" w:rsidRDefault="00E4288D" w:rsidP="00E4288D"/>
    <w:p w:rsidR="00E4288D" w:rsidRDefault="00E4288D" w:rsidP="00E4288D">
      <w:r>
        <w:t>TWÓRCY</w:t>
      </w:r>
    </w:p>
    <w:p w:rsidR="00E4288D" w:rsidRDefault="00E4288D" w:rsidP="00E4288D">
      <w:r>
        <w:t xml:space="preserve">Maria Augustyniak, Piotr Łaszczyca, Paweł Migula, </w:t>
      </w:r>
    </w:p>
    <w:p w:rsidR="00E4288D" w:rsidRDefault="00E4288D" w:rsidP="00E4288D">
      <w:r>
        <w:t>Andrzej Woźnica, Roman Mańka, Piotr Sabatowski</w:t>
      </w:r>
    </w:p>
    <w:p w:rsidR="00E4288D" w:rsidRDefault="00E4288D" w:rsidP="00E4288D"/>
    <w:p w:rsidR="00E4288D" w:rsidRDefault="00E4288D" w:rsidP="00E4288D">
      <w:r>
        <w:t>OCHRONA PRAWNA</w:t>
      </w:r>
    </w:p>
    <w:p w:rsidR="00E4288D" w:rsidRDefault="00E4288D" w:rsidP="00E4288D">
      <w:r>
        <w:t>Prezentowane rozwiązanie zostało zgłoszone jako wzór użytkowy w Urzędzie Patentowym RP w dniu 28.07.2014 r. pod nr W.123278 z wnioskiem o udzielenie prawa ochronnego.</w:t>
      </w:r>
    </w:p>
    <w:p w:rsidR="00B37FD3" w:rsidRDefault="00B37FD3" w:rsidP="00C004E8">
      <w:bookmarkStart w:id="0" w:name="_GoBack"/>
      <w:bookmarkEnd w:id="0"/>
    </w:p>
    <w:p w:rsidR="00DA3D15" w:rsidRDefault="00DA3D15" w:rsidP="00C004E8"/>
    <w:p w:rsidR="00DA3D15" w:rsidRPr="00DA3D15" w:rsidRDefault="00DA3D15" w:rsidP="00C004E8">
      <w:pPr>
        <w:rPr>
          <w:sz w:val="24"/>
          <w:szCs w:val="24"/>
        </w:rPr>
      </w:pPr>
    </w:p>
    <w:p w:rsidR="00DA3D15" w:rsidRPr="00DA3D15" w:rsidRDefault="00DA3D15" w:rsidP="00C004E8">
      <w:pPr>
        <w:rPr>
          <w:sz w:val="24"/>
          <w:szCs w:val="24"/>
        </w:rPr>
      </w:pPr>
    </w:p>
    <w:sectPr w:rsidR="00DA3D15" w:rsidRPr="00DA3D15" w:rsidSect="00811212">
      <w:headerReference w:type="default" r:id="rId10"/>
      <w:footerReference w:type="default" r:id="rId11"/>
      <w:type w:val="nextColumn"/>
      <w:pgSz w:w="11906" w:h="16838" w:code="9"/>
      <w:pgMar w:top="1417" w:right="1417" w:bottom="1417" w:left="1417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A9" w:rsidRDefault="008A7EA9" w:rsidP="0022245B">
      <w:pPr>
        <w:spacing w:after="0" w:line="240" w:lineRule="auto"/>
      </w:pPr>
      <w:r>
        <w:separator/>
      </w:r>
    </w:p>
  </w:endnote>
  <w:endnote w:type="continuationSeparator" w:id="0">
    <w:p w:rsidR="008A7EA9" w:rsidRDefault="008A7EA9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F" w:rsidRPr="00476636" w:rsidRDefault="00E4288D" w:rsidP="0047663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126490"/>
          <wp:effectExtent l="0" t="0" r="0" b="0"/>
          <wp:wrapTopAndBottom/>
          <wp:docPr id="80" name="Obraz 80" descr="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A9" w:rsidRDefault="008A7EA9" w:rsidP="0022245B">
      <w:pPr>
        <w:spacing w:after="0" w:line="240" w:lineRule="auto"/>
      </w:pPr>
      <w:r>
        <w:separator/>
      </w:r>
    </w:p>
  </w:footnote>
  <w:footnote w:type="continuationSeparator" w:id="0">
    <w:p w:rsidR="008A7EA9" w:rsidRDefault="008A7EA9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F" w:rsidRDefault="00E428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35825" cy="850900"/>
          <wp:effectExtent l="0" t="0" r="3175" b="6350"/>
          <wp:wrapTopAndBottom/>
          <wp:docPr id="79" name="Obraz 7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1329"/>
    <w:multiLevelType w:val="hybridMultilevel"/>
    <w:tmpl w:val="5A98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0620"/>
    <w:multiLevelType w:val="hybridMultilevel"/>
    <w:tmpl w:val="70BA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A78DB"/>
    <w:multiLevelType w:val="hybridMultilevel"/>
    <w:tmpl w:val="97982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C85F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65DED"/>
    <w:multiLevelType w:val="hybridMultilevel"/>
    <w:tmpl w:val="33B2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4185"/>
    <w:rsid w:val="000B19E4"/>
    <w:rsid w:val="000B6A13"/>
    <w:rsid w:val="000D7607"/>
    <w:rsid w:val="00112C84"/>
    <w:rsid w:val="00124C95"/>
    <w:rsid w:val="00143588"/>
    <w:rsid w:val="00146955"/>
    <w:rsid w:val="0015549A"/>
    <w:rsid w:val="001723DD"/>
    <w:rsid w:val="00187E8F"/>
    <w:rsid w:val="001F5A45"/>
    <w:rsid w:val="00211788"/>
    <w:rsid w:val="0022245B"/>
    <w:rsid w:val="0023037E"/>
    <w:rsid w:val="002400CB"/>
    <w:rsid w:val="00271CB1"/>
    <w:rsid w:val="0029066C"/>
    <w:rsid w:val="002D2706"/>
    <w:rsid w:val="003275DB"/>
    <w:rsid w:val="00387488"/>
    <w:rsid w:val="00392110"/>
    <w:rsid w:val="003B6E17"/>
    <w:rsid w:val="003E155A"/>
    <w:rsid w:val="003F319A"/>
    <w:rsid w:val="003F7262"/>
    <w:rsid w:val="0041053F"/>
    <w:rsid w:val="00416188"/>
    <w:rsid w:val="00424DAB"/>
    <w:rsid w:val="00432664"/>
    <w:rsid w:val="00457A74"/>
    <w:rsid w:val="004738EB"/>
    <w:rsid w:val="00476636"/>
    <w:rsid w:val="004A387D"/>
    <w:rsid w:val="004E50B2"/>
    <w:rsid w:val="004F3296"/>
    <w:rsid w:val="0052624F"/>
    <w:rsid w:val="005602D0"/>
    <w:rsid w:val="005856BD"/>
    <w:rsid w:val="005A01DD"/>
    <w:rsid w:val="005C0E51"/>
    <w:rsid w:val="0064169B"/>
    <w:rsid w:val="0067291E"/>
    <w:rsid w:val="00680C8F"/>
    <w:rsid w:val="006E66A5"/>
    <w:rsid w:val="006F5670"/>
    <w:rsid w:val="007D1DE9"/>
    <w:rsid w:val="00804014"/>
    <w:rsid w:val="00811212"/>
    <w:rsid w:val="0082315F"/>
    <w:rsid w:val="0082623A"/>
    <w:rsid w:val="008437C5"/>
    <w:rsid w:val="008457A0"/>
    <w:rsid w:val="00857877"/>
    <w:rsid w:val="0087203E"/>
    <w:rsid w:val="008A2C1D"/>
    <w:rsid w:val="008A7EA9"/>
    <w:rsid w:val="008B3B07"/>
    <w:rsid w:val="008B5AC5"/>
    <w:rsid w:val="008C6CA2"/>
    <w:rsid w:val="0091131F"/>
    <w:rsid w:val="00920F95"/>
    <w:rsid w:val="0092504E"/>
    <w:rsid w:val="0095573D"/>
    <w:rsid w:val="00970B11"/>
    <w:rsid w:val="00972329"/>
    <w:rsid w:val="009878B7"/>
    <w:rsid w:val="009D239D"/>
    <w:rsid w:val="009D570E"/>
    <w:rsid w:val="009F29BD"/>
    <w:rsid w:val="00A11FF6"/>
    <w:rsid w:val="00A8020E"/>
    <w:rsid w:val="00A90C97"/>
    <w:rsid w:val="00A9148D"/>
    <w:rsid w:val="00B04342"/>
    <w:rsid w:val="00B228C7"/>
    <w:rsid w:val="00B37FD3"/>
    <w:rsid w:val="00B44B60"/>
    <w:rsid w:val="00C004E8"/>
    <w:rsid w:val="00C134D1"/>
    <w:rsid w:val="00C26058"/>
    <w:rsid w:val="00CF60F2"/>
    <w:rsid w:val="00D421C5"/>
    <w:rsid w:val="00D65264"/>
    <w:rsid w:val="00DA3D15"/>
    <w:rsid w:val="00DB3C00"/>
    <w:rsid w:val="00DE53CE"/>
    <w:rsid w:val="00E4288D"/>
    <w:rsid w:val="00E465F4"/>
    <w:rsid w:val="00E827B9"/>
    <w:rsid w:val="00EF04F1"/>
    <w:rsid w:val="00F34231"/>
    <w:rsid w:val="00FD221E"/>
    <w:rsid w:val="00FE317F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customStyle="1" w:styleId="trnazwa">
    <w:name w:val="trnazw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29BD"/>
    <w:rPr>
      <w:color w:val="0000FF"/>
      <w:u w:val="single"/>
    </w:rPr>
  </w:style>
  <w:style w:type="paragraph" w:customStyle="1" w:styleId="trosoba">
    <w:name w:val="trosob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rsid w:val="009F29BD"/>
  </w:style>
  <w:style w:type="paragraph" w:styleId="Akapitzlist">
    <w:name w:val="List Paragraph"/>
    <w:basedOn w:val="Normalny"/>
    <w:uiPriority w:val="34"/>
    <w:qFormat/>
    <w:rsid w:val="00E42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customStyle="1" w:styleId="trnazwa">
    <w:name w:val="trnazw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29BD"/>
    <w:rPr>
      <w:color w:val="0000FF"/>
      <w:u w:val="single"/>
    </w:rPr>
  </w:style>
  <w:style w:type="paragraph" w:customStyle="1" w:styleId="trosoba">
    <w:name w:val="trosob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rsid w:val="009F29BD"/>
  </w:style>
  <w:style w:type="paragraph" w:styleId="Akapitzlist">
    <w:name w:val="List Paragraph"/>
    <w:basedOn w:val="Normalny"/>
    <w:uiPriority w:val="34"/>
    <w:qFormat/>
    <w:rsid w:val="00E4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3587-8CFA-4804-AC68-9F9E1251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2D31EEB2</Template>
  <TotalTime>1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Wioletta Prasak</cp:lastModifiedBy>
  <cp:revision>2</cp:revision>
  <cp:lastPrinted>2014-08-27T07:58:00Z</cp:lastPrinted>
  <dcterms:created xsi:type="dcterms:W3CDTF">2015-02-16T10:33:00Z</dcterms:created>
  <dcterms:modified xsi:type="dcterms:W3CDTF">2015-02-16T10:33:00Z</dcterms:modified>
</cp:coreProperties>
</file>